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4C1E8" w14:textId="77777777" w:rsidR="00FC29BA" w:rsidRPr="00FC29BA" w:rsidRDefault="00FC29BA" w:rsidP="00FC29BA">
      <w:pPr>
        <w:ind w:leftChars="1720" w:left="4818" w:hanging="2"/>
        <w:rPr>
          <w:sz w:val="24"/>
          <w:szCs w:val="24"/>
        </w:rPr>
      </w:pPr>
      <w:r w:rsidRPr="00FC29BA">
        <w:rPr>
          <w:sz w:val="24"/>
          <w:szCs w:val="24"/>
        </w:rPr>
        <w:t>ЗАТВЕРДЖЕНО</w:t>
      </w:r>
    </w:p>
    <w:p w14:paraId="1EF76722" w14:textId="77777777" w:rsidR="00B85AA3" w:rsidRPr="00B85AA3" w:rsidRDefault="00B85AA3" w:rsidP="00B85AA3">
      <w:pPr>
        <w:ind w:leftChars="1720" w:left="4818" w:hanging="2"/>
        <w:rPr>
          <w:sz w:val="24"/>
          <w:szCs w:val="24"/>
        </w:rPr>
      </w:pPr>
      <w:r w:rsidRPr="00B85AA3">
        <w:rPr>
          <w:sz w:val="24"/>
          <w:szCs w:val="24"/>
        </w:rPr>
        <w:t xml:space="preserve">Наказ начальника управління соціального захисту населення Прилуцької міської ради Чернігівської області </w:t>
      </w:r>
    </w:p>
    <w:p w14:paraId="143C4BCF" w14:textId="4DB25203" w:rsidR="00B85AA3" w:rsidRPr="00B85AA3" w:rsidRDefault="00B85AA3" w:rsidP="00B85AA3">
      <w:pPr>
        <w:ind w:leftChars="1720" w:left="4818" w:hanging="2"/>
        <w:rPr>
          <w:b/>
          <w:sz w:val="24"/>
          <w:szCs w:val="24"/>
        </w:rPr>
      </w:pPr>
      <w:r w:rsidRPr="00B85AA3">
        <w:rPr>
          <w:sz w:val="24"/>
          <w:szCs w:val="24"/>
        </w:rPr>
        <w:t>28 січня 2025 року № 03</w:t>
      </w:r>
    </w:p>
    <w:p w14:paraId="505F341B" w14:textId="77777777" w:rsidR="00CD203D" w:rsidRDefault="00CD20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eastAsia="Times New Roman"/>
          <w:color w:val="000000"/>
          <w:sz w:val="24"/>
          <w:szCs w:val="24"/>
        </w:rPr>
      </w:pPr>
    </w:p>
    <w:p w14:paraId="6F5EC4B3" w14:textId="35E9AEE9" w:rsidR="00CD203D" w:rsidRDefault="00686F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ІНФОРМАЦІЙНА КАРТКА </w:t>
      </w:r>
    </w:p>
    <w:p w14:paraId="21ACFF84" w14:textId="77777777" w:rsidR="00CD203D" w:rsidRDefault="00686F7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240" w:lineRule="auto"/>
        <w:ind w:hanging="2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адміністративної послуги </w:t>
      </w:r>
    </w:p>
    <w:p w14:paraId="04D3216E" w14:textId="027DFE17" w:rsidR="00CD203D" w:rsidRDefault="009E0B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«</w:t>
      </w:r>
      <w:r w:rsidR="00686F79">
        <w:rPr>
          <w:rFonts w:eastAsia="Times New Roman"/>
          <w:b/>
          <w:color w:val="000000"/>
          <w:sz w:val="24"/>
          <w:szCs w:val="24"/>
        </w:rPr>
        <w:t>ПРИЗНАЧЕННЯ ГРОШОВИХ КОМПЕНСАЦІЙ</w:t>
      </w:r>
      <w:r w:rsidR="00686F79">
        <w:rPr>
          <w:rFonts w:eastAsia="Times New Roman"/>
          <w:b/>
          <w:color w:val="00B050"/>
          <w:sz w:val="24"/>
          <w:szCs w:val="24"/>
        </w:rPr>
        <w:t xml:space="preserve"> </w:t>
      </w:r>
      <w:r w:rsidR="00686F79">
        <w:rPr>
          <w:rFonts w:eastAsia="Times New Roman"/>
          <w:b/>
          <w:color w:val="000000"/>
          <w:sz w:val="24"/>
          <w:szCs w:val="24"/>
        </w:rPr>
        <w:t>ОСОБАМ З ІНВАЛІДНІСТЮ НА БЕНЗИН, РЕМОНТ І ТЕХНІЧНЕ ОБСЛУГОВУВАННЯ АВТОМОБІЛІВ ТА НА ТРАНСПОРТНЕ ОБСЛУГОВУВАННЯ</w:t>
      </w:r>
      <w:r>
        <w:rPr>
          <w:rFonts w:eastAsia="Times New Roman"/>
          <w:b/>
          <w:color w:val="000000"/>
          <w:sz w:val="24"/>
          <w:szCs w:val="24"/>
        </w:rPr>
        <w:t>»</w:t>
      </w:r>
    </w:p>
    <w:p w14:paraId="6931FB95" w14:textId="77777777" w:rsidR="00A36398" w:rsidRPr="00DA4506" w:rsidRDefault="00A36398" w:rsidP="00A36398">
      <w:pPr>
        <w:ind w:left="0" w:hanging="3"/>
        <w:jc w:val="center"/>
        <w:rPr>
          <w:u w:val="single"/>
        </w:rPr>
      </w:pPr>
      <w:r w:rsidRPr="00454E7D">
        <w:rPr>
          <w:u w:val="single"/>
        </w:rPr>
        <w:t>Управління соціального захисту населення Прилуцької міської ради</w:t>
      </w:r>
      <w:r>
        <w:rPr>
          <w:u w:val="single"/>
        </w:rPr>
        <w:t xml:space="preserve"> Чернігівської області</w:t>
      </w:r>
    </w:p>
    <w:p w14:paraId="122132DF" w14:textId="77777777" w:rsidR="00CD203D" w:rsidRDefault="00686F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(найменування суб’єкта надання адміністративної послуги та / або центру надання адміністративних послуг)</w:t>
      </w:r>
    </w:p>
    <w:p w14:paraId="1EA94BDD" w14:textId="77777777" w:rsidR="00CD203D" w:rsidRDefault="00CD203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rFonts w:eastAsia="Times New Roman"/>
          <w:color w:val="000000"/>
          <w:sz w:val="20"/>
          <w:szCs w:val="20"/>
        </w:rPr>
      </w:pPr>
      <w:bookmarkStart w:id="0" w:name="bookmark=id.gjdgxs" w:colFirst="0" w:colLast="0"/>
      <w:bookmarkEnd w:id="0"/>
    </w:p>
    <w:tbl>
      <w:tblPr>
        <w:tblStyle w:val="af0"/>
        <w:tblW w:w="97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07"/>
        <w:gridCol w:w="3058"/>
        <w:gridCol w:w="6242"/>
      </w:tblGrid>
      <w:tr w:rsidR="00CD203D" w14:paraId="4BE65D19" w14:textId="77777777">
        <w:tc>
          <w:tcPr>
            <w:tcW w:w="9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0F43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FC29BA" w14:paraId="1CD7737B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E672A" w14:textId="77777777" w:rsidR="00FC29BA" w:rsidRDefault="00FC29BA" w:rsidP="00FC29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A35A" w14:textId="77777777" w:rsidR="00FC29BA" w:rsidRDefault="00FC29BA" w:rsidP="00FC29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9F84" w14:textId="4811BDB2" w:rsidR="00FC29BA" w:rsidRPr="00FC29BA" w:rsidRDefault="00FC29BA" w:rsidP="00FC29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 w:rsidRPr="00FC29BA">
              <w:rPr>
                <w:i/>
                <w:sz w:val="24"/>
                <w:szCs w:val="24"/>
              </w:rPr>
              <w:t>вул. Київська, 281, м. Прилуки Чернігівської області</w:t>
            </w:r>
          </w:p>
        </w:tc>
      </w:tr>
      <w:tr w:rsidR="00FC29BA" w14:paraId="6FC029C0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F813" w14:textId="77777777" w:rsidR="00FC29BA" w:rsidRDefault="00FC29BA" w:rsidP="00FC29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AA1D5" w14:textId="77777777" w:rsidR="00FC29BA" w:rsidRDefault="00FC29BA" w:rsidP="00FC29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334F" w14:textId="0A209F28" w:rsidR="00FC29BA" w:rsidRPr="00FC29BA" w:rsidRDefault="00FC29BA" w:rsidP="00FC29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 w:rsidRPr="00FC29BA">
              <w:rPr>
                <w:i/>
                <w:sz w:val="24"/>
                <w:szCs w:val="24"/>
              </w:rPr>
              <w:t>понеділок- п’ятниця з 08.00 по 12.00 та з 13.00 по 17.00</w:t>
            </w:r>
          </w:p>
        </w:tc>
      </w:tr>
      <w:tr w:rsidR="00FC29BA" w14:paraId="71CC343F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E929A" w14:textId="77777777" w:rsidR="00FC29BA" w:rsidRDefault="00FC29BA" w:rsidP="00FC29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AEE7E" w14:textId="66A11ABE" w:rsidR="00FC29BA" w:rsidRDefault="00FC29BA" w:rsidP="00FC29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Телефон / факс електронна  адреса, офіційний веб-сайт 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69A39" w14:textId="77777777" w:rsidR="00FC29BA" w:rsidRPr="00FC29BA" w:rsidRDefault="00FC29BA" w:rsidP="00FC29BA">
            <w:pPr>
              <w:ind w:right="118" w:hanging="2"/>
              <w:rPr>
                <w:i/>
                <w:sz w:val="24"/>
                <w:szCs w:val="24"/>
                <w:lang w:val="en-US"/>
              </w:rPr>
            </w:pPr>
            <w:r w:rsidRPr="00FC29BA">
              <w:rPr>
                <w:i/>
                <w:sz w:val="24"/>
                <w:szCs w:val="24"/>
                <w:lang w:val="en-US"/>
              </w:rPr>
              <w:t xml:space="preserve">(04637) 7 11 56, e-mail: </w:t>
            </w:r>
            <w:hyperlink r:id="rId7" w:history="1">
              <w:r w:rsidRPr="00FC29BA">
                <w:rPr>
                  <w:rStyle w:val="ad"/>
                  <w:i/>
                  <w:sz w:val="24"/>
                  <w:szCs w:val="24"/>
                  <w:lang w:val="en-US"/>
                </w:rPr>
                <w:t>7425sobes@ukr.net</w:t>
              </w:r>
            </w:hyperlink>
            <w:r w:rsidRPr="00FC29BA">
              <w:rPr>
                <w:i/>
                <w:sz w:val="24"/>
                <w:szCs w:val="24"/>
                <w:lang w:val="en-US"/>
              </w:rPr>
              <w:t xml:space="preserve"> ,</w:t>
            </w:r>
          </w:p>
          <w:p w14:paraId="103C3BBB" w14:textId="35477112" w:rsidR="00FC29BA" w:rsidRPr="00FC29BA" w:rsidRDefault="00FC29BA" w:rsidP="00FC29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 w:rsidRPr="00FC29BA">
              <w:rPr>
                <w:i/>
                <w:sz w:val="24"/>
                <w:szCs w:val="24"/>
              </w:rPr>
              <w:t>https://pryluky.cg.gov.ua/index.php?id=12479&amp;tp=1.</w:t>
            </w:r>
          </w:p>
        </w:tc>
      </w:tr>
      <w:tr w:rsidR="00CD203D" w14:paraId="2BC2270B" w14:textId="77777777">
        <w:tc>
          <w:tcPr>
            <w:tcW w:w="9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4162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CD203D" w14:paraId="4AF3E2E7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8DB0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77B8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Закони України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5C56D" w14:textId="638BDA66" w:rsidR="00CD203D" w:rsidRDefault="00686F79" w:rsidP="008C4A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Закони України </w:t>
            </w:r>
            <w:r w:rsidR="009E0B19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Про основи соціальної захищеності осіб з інвалідністю в Україні</w:t>
            </w:r>
            <w:r w:rsidR="009E0B19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»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від 21.03.1991 № 875-XII, </w:t>
            </w:r>
            <w:r w:rsidR="009E0B19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Про гуманітарну допомогу</w:t>
            </w:r>
            <w:r w:rsidR="009E0B19">
              <w:rPr>
                <w:rFonts w:eastAsia="Times New Roman"/>
                <w:color w:val="000000"/>
                <w:sz w:val="24"/>
                <w:szCs w:val="24"/>
              </w:rPr>
              <w:t>»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від 22.10.1999 № 1192-XIV, </w:t>
            </w:r>
            <w:r w:rsidR="009E0B19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«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Про реабілітацію осіб з інвалідністю в Україні</w:t>
            </w:r>
            <w:r w:rsidR="009E0B19">
              <w:rPr>
                <w:rFonts w:eastAsia="Times New Roman"/>
                <w:color w:val="000000"/>
                <w:sz w:val="24"/>
                <w:szCs w:val="24"/>
              </w:rPr>
              <w:t>»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8C4A41"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>від 06.10.2005 № 2961-IV</w:t>
            </w:r>
          </w:p>
        </w:tc>
      </w:tr>
      <w:tr w:rsidR="00CD203D" w14:paraId="1610C814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49EF3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27A64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E04F3" w14:textId="1B44DEAC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Постанова Кабінету Міністрів України від 14.02.2007                № 228 </w:t>
            </w:r>
            <w:r w:rsidR="009E0B19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Про порядок виплати та розміри грошових компенсацій на бензин, ремонт і технічне обслуговування автомобілів та на транспортне обслуговування</w:t>
            </w:r>
            <w:r w:rsidR="009E0B19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(далі – Постанова № 228)</w:t>
            </w:r>
          </w:p>
        </w:tc>
      </w:tr>
      <w:tr w:rsidR="00CD203D" w14:paraId="44A1E2C9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6D07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5D24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0FF60" w14:textId="070C17A1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sz w:val="24"/>
                <w:szCs w:val="24"/>
                <w:highlight w:val="white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Наказ Міністерства соціальної політики України 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 xml:space="preserve">від 29.03.2021 № 153 </w:t>
            </w:r>
            <w:r w:rsidR="009E0B19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Про затвердження форм документів щодо забезпечення автомобілями осіб з інвалідністю та дітей з інвалідністю</w:t>
            </w:r>
            <w:r w:rsidR="009E0B19">
              <w:rPr>
                <w:rFonts w:eastAsia="Times New Roman"/>
                <w:color w:val="000000"/>
                <w:sz w:val="24"/>
                <w:szCs w:val="24"/>
              </w:rPr>
              <w:t>»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, зареєстрований в Міністерстві юстиції України 12.05.2021 за № 632/36254 </w:t>
            </w:r>
            <w:r>
              <w:rPr>
                <w:rFonts w:eastAsia="Times New Roman"/>
                <w:sz w:val="24"/>
                <w:szCs w:val="24"/>
              </w:rPr>
              <w:t>Наказ Міністерства соціальної політики України від 13.04.2024  № 179-Н</w:t>
            </w:r>
            <w:r>
              <w:rPr>
                <w:rFonts w:eastAsia="Times New Roman"/>
                <w:sz w:val="24"/>
                <w:szCs w:val="24"/>
                <w:highlight w:val="white"/>
              </w:rPr>
              <w:t xml:space="preserve">  </w:t>
            </w:r>
            <w:r w:rsidR="009E0B19">
              <w:rPr>
                <w:rFonts w:eastAsia="Times New Roman"/>
                <w:sz w:val="24"/>
                <w:szCs w:val="24"/>
                <w:highlight w:val="white"/>
              </w:rPr>
              <w:t>«</w:t>
            </w:r>
            <w:r>
              <w:rPr>
                <w:rFonts w:eastAsia="Times New Roman"/>
                <w:color w:val="333333"/>
                <w:sz w:val="24"/>
                <w:szCs w:val="24"/>
                <w:highlight w:val="white"/>
              </w:rPr>
              <w:t>Про затвердження форм заяв про виплату грошових компенсацій на бензин, ремонт і технічне обслуговування автомобілів та на транспортне обслуговування</w:t>
            </w:r>
            <w:r w:rsidR="009E0B19">
              <w:rPr>
                <w:rFonts w:eastAsia="Times New Roman"/>
                <w:color w:val="333333"/>
                <w:sz w:val="24"/>
                <w:szCs w:val="24"/>
                <w:highlight w:val="white"/>
              </w:rPr>
              <w:t>»</w:t>
            </w:r>
            <w:r>
              <w:rPr>
                <w:rFonts w:eastAsia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eastAsia="Times New Roman"/>
                <w:sz w:val="24"/>
                <w:szCs w:val="24"/>
              </w:rPr>
              <w:t xml:space="preserve">зареєстрований в Міністерстві юстиції України </w:t>
            </w:r>
            <w:r>
              <w:rPr>
                <w:rFonts w:eastAsia="Times New Roman"/>
                <w:color w:val="333333"/>
                <w:sz w:val="24"/>
                <w:szCs w:val="24"/>
                <w:highlight w:val="white"/>
              </w:rPr>
              <w:t>26.04. 2024 за № 611/41956</w:t>
            </w:r>
          </w:p>
        </w:tc>
      </w:tr>
      <w:tr w:rsidR="00CD203D" w14:paraId="60E74413" w14:textId="77777777">
        <w:trPr>
          <w:trHeight w:val="348"/>
        </w:trPr>
        <w:tc>
          <w:tcPr>
            <w:tcW w:w="9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1BDA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CD203D" w14:paraId="29CC5773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B6A7D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1123A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Підстава для отримання 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2C96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Наявність статусу особи з інвалідністю, дитини з інвалідністю, які відповідно до законодавства мають право на забезпечення автомобілем</w:t>
            </w:r>
          </w:p>
        </w:tc>
      </w:tr>
      <w:tr w:rsidR="00CD203D" w14:paraId="486E2DA0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3B244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AAC3B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Перелік необхідних документів</w:t>
            </w:r>
            <w:bookmarkStart w:id="1" w:name="bookmark=id.30j0zll" w:colFirst="0" w:colLast="0"/>
            <w:bookmarkEnd w:id="1"/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DF886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Для одержання грошових компенсацій на бензин, ремонт і технічне обслуговування автомобілів та на транспортне обслуговування (далі – компенсація) особи з інвалідністю, законні представники недієздатних осіб з інвалідністю, дітей з інвалідністю подають: </w:t>
            </w:r>
          </w:p>
          <w:p w14:paraId="17440327" w14:textId="77777777" w:rsidR="00CD203D" w:rsidRDefault="00686F79" w:rsidP="008C4A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заяву;</w:t>
            </w:r>
            <w:bookmarkStart w:id="2" w:name="bookmark=id.1fob9te" w:colFirst="0" w:colLast="0"/>
            <w:bookmarkEnd w:id="2"/>
            <w:r>
              <w:rPr>
                <w:rFonts w:eastAsia="Times New Roman"/>
                <w:color w:val="000000"/>
                <w:sz w:val="24"/>
                <w:szCs w:val="24"/>
              </w:rPr>
              <w:br/>
              <w:t>технічний паспорт про реєстрацію автомобіля на ім’я особи з інвалідністю, законного представника дитини з інвалідністю;</w:t>
            </w:r>
          </w:p>
          <w:p w14:paraId="2739AAD0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копію посвідчення водія, завірена в установленому законодавством порядку; </w:t>
            </w:r>
          </w:p>
          <w:p w14:paraId="6A5AB784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висновок  медико-соціальної  експертної комісії </w:t>
            </w:r>
            <w:r>
              <w:rPr>
                <w:rFonts w:eastAsia="Times New Roman"/>
                <w:sz w:val="24"/>
                <w:szCs w:val="24"/>
              </w:rPr>
              <w:t>(далі – МСЕК)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/ витяг із рішення експертної команди з оцінювання повсякденного функціонування особи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про наявність медичних показань для забезпечення автомобілем                   (для осіб, зазначених у підпункті 2 пункту 14 Постанови  № 228), крім осіб з інвалідністю I та II групи із числа учасників ліквідації наслідків аварії на Чорнобильській АЕС та потерпілих від Чорнобильської катастрофи, щодо яких установлено причинний зв’язок інвалідності з Чорнобильською катастрофою, а також громадян, які брали участь у ліквідації інших ядерних аварій та випробувань, у військових навчаннях із застосуванням ядерної зброї (категорія 1), осіб з інвалідністю внаслідок війни I групи по зору або без обох рук,  осіб  з  інвалідністю  із  куксами  обох  ніг і рук – копія висновку МСЕК/</w:t>
            </w:r>
            <w:r>
              <w:rPr>
                <w:rFonts w:eastAsia="Times New Roman"/>
                <w:sz w:val="24"/>
                <w:szCs w:val="24"/>
              </w:rPr>
              <w:t xml:space="preserve"> витяг із рішення експертної команди з оцінювання повсякденного функціонування особи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про встановлення відповідної групи інвалідності;</w:t>
            </w:r>
          </w:p>
          <w:p w14:paraId="353F2782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копію посвідчення учасника ліквідації наслідків аварії на 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 xml:space="preserve">Чорнобильській  АЕС та потерпілого від Чорнобильської катастрофи – для осіб, щодо яких установлено причинний зв’язок інвалідності з Чорнобильською катастрофою, а також для громадян, які брали участь у ліквідації  інших ядерних аварій та випробувань, у військових 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навчаннях із застосуванням ядерної зброї (категорія 1).</w:t>
            </w:r>
          </w:p>
          <w:p w14:paraId="52DB76EC" w14:textId="77777777" w:rsidR="00CD203D" w:rsidRDefault="00686F79" w:rsidP="008C4A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Підставою для призначення особам з інвалідністю та 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дітям з інвалідністю компенсації є висновок Кримської – в Автономній Республіці Крим, обласної, центральної міської (у мм. Києві та Севастополі) МСЕК/</w:t>
            </w:r>
            <w:r>
              <w:rPr>
                <w:rFonts w:eastAsia="Times New Roman"/>
                <w:sz w:val="24"/>
                <w:szCs w:val="24"/>
              </w:rPr>
              <w:t xml:space="preserve"> витяг із рішення експертної команди з оцінювання повсякденного функціонування особи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про наявність у осіб з </w:t>
            </w:r>
            <w:bookmarkStart w:id="3" w:name="bookmark=id.3znysh7" w:colFirst="0" w:colLast="0"/>
            <w:bookmarkEnd w:id="3"/>
            <w:r>
              <w:rPr>
                <w:rFonts w:eastAsia="Times New Roman"/>
                <w:color w:val="000000"/>
                <w:sz w:val="24"/>
                <w:szCs w:val="24"/>
              </w:rPr>
              <w:t xml:space="preserve">інвалідністю медичних показань для забезпечення їх автомобілем і заява особи з інвалідністю, законного представника дитини з  інвалідністю. 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 xml:space="preserve">Підставою для виплати компенсації особам з  інвалідністю I та II групи з числа учасників  ліквідації наслідків аварії  на Чорнобильській АЕС та потерпілих від Чорнобильської </w:t>
            </w: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катастрофи, щодо яких встановлено причинний зв’</w:t>
            </w:r>
            <w:bookmarkStart w:id="4" w:name="bookmark=id.2et92p0" w:colFirst="0" w:colLast="0"/>
            <w:bookmarkEnd w:id="4"/>
            <w:r>
              <w:rPr>
                <w:rFonts w:eastAsia="Times New Roman"/>
                <w:color w:val="000000"/>
                <w:sz w:val="24"/>
                <w:szCs w:val="24"/>
              </w:rPr>
              <w:t>язок інвалідності з  Чорнобильською катастрофою, а також громадян, які брали участь у ліквідації інших ядерних аварій та випробувань, у військових навчаннях із застосуванням ядерної зброї (категорія 1); особам з інвалідністю внаслідок війни I групи по зору або без обох рук; особам з інвалідністю, які мають кукси обох ніг і рук, є заява та копія висновку МСЕК /</w:t>
            </w:r>
            <w:r>
              <w:rPr>
                <w:rFonts w:eastAsia="Times New Roman"/>
                <w:sz w:val="24"/>
                <w:szCs w:val="24"/>
              </w:rPr>
              <w:t xml:space="preserve"> витягу із рішення експертної команди з оцінювання повсякденного функціонування особи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про встановлення відповідної групи інвалідності. 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 xml:space="preserve">Компенсації призначаються та виплачуються окремо 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 xml:space="preserve">кожному членові сім’ї, яка взята на облік для забезпечення 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 xml:space="preserve">автомобілем як сім’я, що складається з двох і більше осіб з 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інвалідністю, або забезпечена ним</w:t>
            </w:r>
          </w:p>
        </w:tc>
      </w:tr>
      <w:tr w:rsidR="00CD203D" w14:paraId="5E7E852E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3090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CB32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Спосіб подання документів 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81090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Заява та документи, необхідні для призначення компенсації, подаються особою суб’єкту надання адміністративної послуги:</w:t>
            </w:r>
          </w:p>
          <w:p w14:paraId="20701E29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14:paraId="0841C711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bookmarkStart w:id="5" w:name="bookmark=id.tyjcwt" w:colFirst="0" w:colLast="0"/>
            <w:bookmarkEnd w:id="5"/>
            <w:r>
              <w:rPr>
                <w:rFonts w:eastAsia="Times New Roman"/>
                <w:color w:val="000000"/>
                <w:sz w:val="24"/>
                <w:szCs w:val="24"/>
              </w:rPr>
              <w:t xml:space="preserve">поштою або в електронній формі через офіційний веб-сайт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Мінсоцполітики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</w:t>
            </w:r>
          </w:p>
        </w:tc>
      </w:tr>
      <w:tr w:rsidR="00CD203D" w14:paraId="1BEF481A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823C8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82FA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Платність (безоплатність) надання 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A8A10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Адміністративна послуга надається безоплатно</w:t>
            </w:r>
          </w:p>
        </w:tc>
      </w:tr>
      <w:tr w:rsidR="00CD203D" w14:paraId="1B2E5836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DE171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E7748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Строк надання 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2C6B8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-на строк в</w:t>
            </w:r>
            <w:r>
              <w:rPr>
                <w:rFonts w:eastAsia="Times New Roman"/>
                <w:sz w:val="24"/>
                <w:szCs w:val="24"/>
              </w:rPr>
              <w:t xml:space="preserve">становлення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показань у забезпечення автомобілем</w:t>
            </w:r>
          </w:p>
        </w:tc>
      </w:tr>
      <w:tr w:rsidR="00CD203D" w14:paraId="3692D528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AE183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A4CE2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Перелік підстав для відмови у наданні </w:t>
            </w:r>
            <w:bookmarkStart w:id="6" w:name="bookmark=id.3dy6vkm" w:colFirst="0" w:colLast="0"/>
            <w:bookmarkEnd w:id="6"/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6254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Подання не в повному обсязі встановленого переліку документів;</w:t>
            </w:r>
          </w:p>
          <w:p w14:paraId="324CFD65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відмова отримувача від даної послуги;</w:t>
            </w:r>
          </w:p>
          <w:p w14:paraId="4EA1CD1A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смерть отримувача. </w:t>
            </w:r>
          </w:p>
          <w:p w14:paraId="30464E3D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Особам з інвалідністю та дітям з інвалідністю, які 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перебувають в установах  соціального обслуговування  на повному державному утриманні, у місцях позбавлення волі компенсації не виплачуються.</w:t>
            </w:r>
          </w:p>
          <w:p w14:paraId="1434544D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У разі позбавлення особи з інвалідністю або особи, якій </w:t>
            </w:r>
            <w:r>
              <w:rPr>
                <w:rFonts w:eastAsia="Times New Roman"/>
                <w:color w:val="000000"/>
                <w:sz w:val="24"/>
                <w:szCs w:val="24"/>
              </w:rPr>
              <w:br/>
              <w:t>передано право керування автомобілем, законного  представника дитини  з інвалідністю права керувати автомобілем на певний час за порушення правил  дорожнього руху або у разі перебування його у місцях  позбавлення  волі виплата компенсацій за відповідний  період не провадиться</w:t>
            </w:r>
          </w:p>
        </w:tc>
      </w:tr>
      <w:tr w:rsidR="00CD203D" w14:paraId="3916C4A2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82870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42069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C402C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720"/>
              </w:tabs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Виплати компенсацій </w:t>
            </w:r>
          </w:p>
        </w:tc>
      </w:tr>
      <w:tr w:rsidR="00CD203D" w14:paraId="48FA8A94" w14:textId="77777777">
        <w:tc>
          <w:tcPr>
            <w:tcW w:w="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23CDD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C519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72F9D" w14:textId="77777777" w:rsidR="00CD203D" w:rsidRDefault="00686F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568B6C6A" w14:textId="77777777" w:rsidR="00CD203D" w:rsidRDefault="00CD203D" w:rsidP="008C19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eastAsia="Times New Roman"/>
          <w:color w:val="000000"/>
        </w:rPr>
      </w:pPr>
      <w:bookmarkStart w:id="7" w:name="bookmark=id.1t3h5sf" w:colFirst="0" w:colLast="0"/>
      <w:bookmarkEnd w:id="7"/>
    </w:p>
    <w:sectPr w:rsidR="00CD203D">
      <w:headerReference w:type="default" r:id="rId8"/>
      <w:pgSz w:w="11906" w:h="16838"/>
      <w:pgMar w:top="1134" w:right="567" w:bottom="1134" w:left="1701" w:header="426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164F0" w14:textId="77777777" w:rsidR="003B4CCD" w:rsidRDefault="003B4CCD">
      <w:pPr>
        <w:spacing w:line="240" w:lineRule="auto"/>
        <w:ind w:left="0" w:hanging="3"/>
      </w:pPr>
      <w:r>
        <w:separator/>
      </w:r>
    </w:p>
  </w:endnote>
  <w:endnote w:type="continuationSeparator" w:id="0">
    <w:p w14:paraId="289A0597" w14:textId="77777777" w:rsidR="003B4CCD" w:rsidRDefault="003B4CCD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7A295" w14:textId="77777777" w:rsidR="003B4CCD" w:rsidRDefault="003B4CCD">
      <w:pPr>
        <w:spacing w:line="240" w:lineRule="auto"/>
        <w:ind w:left="0" w:hanging="3"/>
      </w:pPr>
      <w:r>
        <w:separator/>
      </w:r>
    </w:p>
  </w:footnote>
  <w:footnote w:type="continuationSeparator" w:id="0">
    <w:p w14:paraId="43D0ED40" w14:textId="77777777" w:rsidR="003B4CCD" w:rsidRDefault="003B4CCD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827EC" w14:textId="77777777" w:rsidR="00CD203D" w:rsidRDefault="00686F7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hanging="2"/>
      <w:jc w:val="center"/>
      <w:rPr>
        <w:rFonts w:eastAsia="Times New Roman"/>
        <w:color w:val="000000"/>
        <w:sz w:val="24"/>
        <w:szCs w:val="24"/>
      </w:rPr>
    </w:pPr>
    <w:r>
      <w:rPr>
        <w:rFonts w:eastAsia="Times New Roman"/>
        <w:color w:val="000000"/>
        <w:sz w:val="24"/>
        <w:szCs w:val="24"/>
      </w:rPr>
      <w:fldChar w:fldCharType="begin"/>
    </w:r>
    <w:r>
      <w:rPr>
        <w:rFonts w:eastAsia="Times New Roman"/>
        <w:color w:val="000000"/>
        <w:sz w:val="24"/>
        <w:szCs w:val="24"/>
      </w:rPr>
      <w:instrText>PAGE</w:instrText>
    </w:r>
    <w:r>
      <w:rPr>
        <w:rFonts w:eastAsia="Times New Roman"/>
        <w:color w:val="000000"/>
        <w:sz w:val="24"/>
        <w:szCs w:val="24"/>
      </w:rPr>
      <w:fldChar w:fldCharType="separate"/>
    </w:r>
    <w:r w:rsidR="005975E8">
      <w:rPr>
        <w:rFonts w:eastAsia="Times New Roman"/>
        <w:noProof/>
        <w:color w:val="000000"/>
        <w:sz w:val="24"/>
        <w:szCs w:val="24"/>
      </w:rPr>
      <w:t>4</w:t>
    </w:r>
    <w:r>
      <w:rPr>
        <w:rFonts w:eastAsia="Times New Roman"/>
        <w:color w:val="000000"/>
        <w:sz w:val="24"/>
        <w:szCs w:val="24"/>
      </w:rPr>
      <w:fldChar w:fldCharType="end"/>
    </w:r>
  </w:p>
  <w:p w14:paraId="34D04CC5" w14:textId="77777777" w:rsidR="00CD203D" w:rsidRDefault="00CD203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3"/>
      <w:rPr>
        <w:rFonts w:eastAsia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03D"/>
    <w:rsid w:val="00144C74"/>
    <w:rsid w:val="001A505D"/>
    <w:rsid w:val="003B4CCD"/>
    <w:rsid w:val="005975E8"/>
    <w:rsid w:val="00686F79"/>
    <w:rsid w:val="008C1928"/>
    <w:rsid w:val="008C4A41"/>
    <w:rsid w:val="009E0B19"/>
    <w:rsid w:val="00A23586"/>
    <w:rsid w:val="00A36398"/>
    <w:rsid w:val="00AA1B7C"/>
    <w:rsid w:val="00AE75AA"/>
    <w:rsid w:val="00B85AA3"/>
    <w:rsid w:val="00C830D7"/>
    <w:rsid w:val="00CA1EF0"/>
    <w:rsid w:val="00CD203D"/>
    <w:rsid w:val="00FC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91D54"/>
  <w15:docId w15:val="{9204E0EA-0281-4B79-8826-71432FD8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hAnsi="Times New Roman" w:cs="Times New Roman"/>
      <w:position w:val="-1"/>
      <w:sz w:val="28"/>
      <w:szCs w:val="28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pPr>
      <w:ind w:left="720"/>
      <w:contextualSpacing/>
    </w:pPr>
  </w:style>
  <w:style w:type="paragraph" w:styleId="a5">
    <w:name w:val="header"/>
    <w:basedOn w:val="a"/>
    <w:qFormat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rPr>
      <w:rFonts w:ascii="Times New Roman" w:hAnsi="Times New Roman" w:cs="Times New Roman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7">
    <w:name w:val="Balloon Text"/>
    <w:basedOn w:val="a"/>
    <w:qFormat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table" w:styleId="a9">
    <w:name w:val="Table Grid"/>
    <w:basedOn w:val="a1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TML1">
    <w:name w:val="Стандартний HTML;Знак;Знак Знак Знак Знак Знак Знак Знак1 Знак Знак Знак Знак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10">
    <w:name w:val="Стандартний HTML Знак;Знак Знак;Знак Знак Знак Знак Знак Знак Знак1 Знак Знак Знак Знак Знак"/>
    <w:rPr>
      <w:rFonts w:ascii="Courier New" w:hAnsi="Courier New" w:cs="Courier New"/>
      <w:w w:val="100"/>
      <w:position w:val="-1"/>
      <w:sz w:val="24"/>
      <w:szCs w:val="24"/>
      <w:effect w:val="none"/>
      <w:vertAlign w:val="baseline"/>
      <w:cs w:val="0"/>
      <w:em w:val="none"/>
      <w:lang w:val="ru-RU" w:eastAsia="ru-RU"/>
    </w:rPr>
  </w:style>
  <w:style w:type="paragraph" w:styleId="aa">
    <w:name w:val="footer"/>
    <w:basedOn w:val="a"/>
    <w:qFormat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rPr>
      <w:rFonts w:ascii="Times New Roman" w:hAnsi="Times New Roman" w:cs="Times New Roman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c">
    <w:name w:val="Normal (Web)"/>
    <w:basedOn w:val="a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37">
    <w:name w:val="rvts37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character" w:styleId="ad">
    <w:name w:val="Hyperlink"/>
    <w:uiPriority w:val="99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"/>
    <w:basedOn w:val="a"/>
    <w:pPr>
      <w:jc w:val="left"/>
    </w:pPr>
    <w:rPr>
      <w:rFonts w:ascii="Verdana" w:hAnsi="Verdana"/>
      <w:sz w:val="20"/>
      <w:szCs w:val="20"/>
      <w:lang w:val="en-US"/>
    </w:rPr>
  </w:style>
  <w:style w:type="paragraph" w:customStyle="1" w:styleId="rvps2">
    <w:name w:val="rvps2"/>
    <w:basedOn w:val="a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rPr>
      <w:w w:val="100"/>
      <w:position w:val="-1"/>
      <w:effect w:val="none"/>
      <w:vertAlign w:val="baseline"/>
      <w:cs w:val="0"/>
      <w:em w:val="none"/>
    </w:rPr>
  </w:style>
  <w:style w:type="character" w:customStyle="1" w:styleId="rvts0">
    <w:name w:val="rvts0"/>
    <w:rPr>
      <w:w w:val="100"/>
      <w:position w:val="-1"/>
      <w:effect w:val="none"/>
      <w:vertAlign w:val="baseline"/>
      <w:cs w:val="0"/>
      <w:em w:val="none"/>
    </w:rPr>
  </w:style>
  <w:style w:type="character" w:styleId="a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7425sobes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twp2Svt7v1+Wtms8JUmgnxkJVA==">CgMxLjAyCWlkLmdqZGd4czIKaWQuMzBqMHpsbDIKaWQuMWZvYjl0ZTIKaWQuM3pueXNoNzIKaWQuMmV0OTJwMDIJaWQudHlqY3d0MgppZC4zZHk2dmttMgppZC4xdDNoNXNmOAByITF4eGJrWlZRNHlsdUZLZG9uZzkzYXA1STh4WGZKRFFnMA==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4546</Words>
  <Characters>2592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Оксана Волошина</cp:lastModifiedBy>
  <cp:revision>10</cp:revision>
  <cp:lastPrinted>2025-01-15T09:04:00Z</cp:lastPrinted>
  <dcterms:created xsi:type="dcterms:W3CDTF">2025-01-08T15:10:00Z</dcterms:created>
  <dcterms:modified xsi:type="dcterms:W3CDTF">2025-01-28T11:30:00Z</dcterms:modified>
</cp:coreProperties>
</file>